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7E" w:rsidRPr="00F03D2A" w:rsidRDefault="00FE457E" w:rsidP="00120195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03D2A">
        <w:rPr>
          <w:rFonts w:ascii="Times New Roman" w:hAnsi="Times New Roman" w:cs="Times New Roman"/>
          <w:b/>
          <w:sz w:val="26"/>
          <w:szCs w:val="26"/>
          <w:u w:val="single"/>
        </w:rPr>
        <w:t>письмо</w:t>
      </w:r>
      <w:r w:rsidR="00F03D2A" w:rsidRPr="00F03D2A">
        <w:rPr>
          <w:rFonts w:ascii="Times New Roman" w:hAnsi="Times New Roman" w:cs="Times New Roman"/>
          <w:b/>
          <w:sz w:val="26"/>
          <w:szCs w:val="26"/>
          <w:u w:val="single"/>
        </w:rPr>
        <w:t xml:space="preserve"> на </w:t>
      </w:r>
      <w:r w:rsidR="00CB20C3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F03D2A" w:rsidRPr="00F03D2A">
        <w:rPr>
          <w:rFonts w:ascii="Times New Roman" w:hAnsi="Times New Roman" w:cs="Times New Roman"/>
          <w:b/>
          <w:sz w:val="26"/>
          <w:szCs w:val="26"/>
          <w:u w:val="single"/>
        </w:rPr>
        <w:t xml:space="preserve"> листе</w:t>
      </w:r>
    </w:p>
    <w:p w:rsidR="00F515D1" w:rsidRPr="00487B27" w:rsidRDefault="00481877" w:rsidP="00120195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03D">
        <w:rPr>
          <w:rFonts w:ascii="Times New Roman" w:hAnsi="Times New Roman" w:cs="Times New Roman"/>
          <w:sz w:val="26"/>
          <w:szCs w:val="26"/>
        </w:rPr>
        <w:t>У</w:t>
      </w:r>
      <w:bookmarkStart w:id="0" w:name="_GoBack"/>
      <w:bookmarkEnd w:id="0"/>
      <w:r w:rsidR="0051403D" w:rsidRPr="0051403D">
        <w:rPr>
          <w:rFonts w:ascii="Times New Roman" w:hAnsi="Times New Roman" w:cs="Times New Roman"/>
          <w:sz w:val="26"/>
          <w:szCs w:val="26"/>
        </w:rPr>
        <w:t>важаемые работодатели</w:t>
      </w:r>
      <w:r w:rsidR="00487B27" w:rsidRPr="00487B27">
        <w:rPr>
          <w:rFonts w:ascii="Times New Roman" w:hAnsi="Times New Roman" w:cs="Times New Roman"/>
          <w:sz w:val="26"/>
          <w:szCs w:val="26"/>
          <w:highlight w:val="yellow"/>
        </w:rPr>
        <w:t>,</w:t>
      </w:r>
      <w:r w:rsidR="0051403D" w:rsidRPr="0051403D">
        <w:rPr>
          <w:rFonts w:ascii="Times New Roman" w:hAnsi="Times New Roman" w:cs="Times New Roman"/>
          <w:sz w:val="26"/>
          <w:szCs w:val="26"/>
        </w:rPr>
        <w:t xml:space="preserve"> </w:t>
      </w:r>
      <w:r w:rsidR="00F515D1" w:rsidRPr="00487B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Государственная служба занятости населения Челябинской области </w:t>
      </w:r>
      <w:r w:rsidR="00F515D1" w:rsidRPr="00487B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предупреждает – организации и индивидуальные предприниматели обязаны</w:t>
      </w:r>
      <w:r w:rsidR="0051403D" w:rsidRPr="005140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515D1" w:rsidRPr="00487B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предоставлять в Центры занятости населения информацию о наличии вакансий и </w:t>
      </w:r>
      <w:r w:rsidR="00120195" w:rsidRPr="00487B27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ежемесячно</w:t>
      </w:r>
      <w:r w:rsidR="00F515D1" w:rsidRPr="00487B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её актуализировать, оформлять трудоустройство, в том числе сезонного характера</w:t>
      </w:r>
    </w:p>
    <w:p w:rsidR="00F515D1" w:rsidRPr="00487B27" w:rsidRDefault="00F515D1" w:rsidP="00487B27">
      <w:pPr>
        <w:pStyle w:val="aa"/>
        <w:spacing w:before="0" w:beforeAutospacing="0" w:after="0" w:afterAutospacing="0"/>
        <w:jc w:val="both"/>
        <w:rPr>
          <w:sz w:val="26"/>
          <w:szCs w:val="26"/>
        </w:rPr>
      </w:pPr>
      <w:r w:rsidRPr="00487B27">
        <w:rPr>
          <w:sz w:val="26"/>
          <w:szCs w:val="26"/>
        </w:rPr>
        <w:t xml:space="preserve">В соответствии со статьей 25 Закона РФ от 19.04.1991 г. № 1032-1 «О занятости населения в Российской Федерации»  </w:t>
      </w:r>
      <w:r w:rsidRPr="00CB20C3">
        <w:rPr>
          <w:sz w:val="26"/>
          <w:szCs w:val="26"/>
        </w:rPr>
        <w:t>работодатели</w:t>
      </w:r>
      <w:r w:rsidR="00CB20C3" w:rsidRPr="00CB20C3">
        <w:rPr>
          <w:rStyle w:val="ab"/>
          <w:b w:val="0"/>
          <w:sz w:val="26"/>
          <w:szCs w:val="26"/>
        </w:rPr>
        <w:t>обязаны</w:t>
      </w:r>
      <w:r w:rsidRPr="00487B27">
        <w:rPr>
          <w:sz w:val="26"/>
          <w:szCs w:val="26"/>
        </w:rPr>
        <w:t>:</w:t>
      </w:r>
    </w:p>
    <w:p w:rsidR="00F515D1" w:rsidRPr="00487B27" w:rsidRDefault="00F515D1" w:rsidP="00487B27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487B27">
        <w:rPr>
          <w:rStyle w:val="ab"/>
          <w:rFonts w:ascii="Times New Roman" w:hAnsi="Times New Roman" w:cs="Times New Roman"/>
          <w:sz w:val="26"/>
          <w:szCs w:val="26"/>
        </w:rPr>
        <w:t>представлять</w:t>
      </w:r>
      <w:r w:rsidRPr="00487B27">
        <w:rPr>
          <w:rFonts w:ascii="Times New Roman" w:hAnsi="Times New Roman" w:cs="Times New Roman"/>
          <w:sz w:val="26"/>
          <w:szCs w:val="26"/>
        </w:rPr>
        <w:t xml:space="preserve"> органам службы занятости информацию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квотой, включая информацию о локальных нормативных актах, содержащих сведения о данных рабочих местах и выполнении квоты для приема на работу инвалидов;</w:t>
      </w:r>
    </w:p>
    <w:p w:rsidR="00F515D1" w:rsidRPr="00487B27" w:rsidRDefault="00F03D2A" w:rsidP="00487B27">
      <w:pPr>
        <w:numPr>
          <w:ilvl w:val="0"/>
          <w:numId w:val="8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F03D2A">
        <w:rPr>
          <w:rFonts w:ascii="Times New Roman" w:hAnsi="Times New Roman" w:cs="Times New Roman"/>
          <w:b/>
          <w:sz w:val="26"/>
          <w:szCs w:val="26"/>
        </w:rPr>
        <w:t>обеспечивать</w:t>
      </w:r>
      <w:r w:rsidRPr="00F03D2A">
        <w:rPr>
          <w:rFonts w:ascii="Times New Roman" w:hAnsi="Times New Roman" w:cs="Times New Roman"/>
          <w:sz w:val="26"/>
          <w:szCs w:val="26"/>
        </w:rPr>
        <w:t xml:space="preserve"> полноту, достоверность и актуальность информации о вакансиях, размещаемой на портале «Работа в России»</w:t>
      </w:r>
      <w:r w:rsidR="00F515D1" w:rsidRPr="00487B27">
        <w:rPr>
          <w:rFonts w:ascii="Times New Roman" w:hAnsi="Times New Roman" w:cs="Times New Roman"/>
          <w:sz w:val="26"/>
          <w:szCs w:val="26"/>
        </w:rPr>
        <w:t>.</w:t>
      </w:r>
    </w:p>
    <w:p w:rsidR="00F03D2A" w:rsidRPr="00F03D2A" w:rsidRDefault="00F03D2A" w:rsidP="00F03D2A">
      <w:pPr>
        <w:pStyle w:val="aa"/>
        <w:jc w:val="both"/>
        <w:rPr>
          <w:sz w:val="26"/>
          <w:szCs w:val="26"/>
        </w:rPr>
      </w:pPr>
      <w:r w:rsidRPr="00F03D2A">
        <w:rPr>
          <w:sz w:val="26"/>
          <w:szCs w:val="26"/>
        </w:rPr>
        <w:t xml:space="preserve">Если в штатном расписании организации есть свободные рабочие места, независимо от того, требуются на них сейчас сотрудники или нет, сведения о них необходимо ежемесячно сообщать в Центр занятости населения. Сведения о потребности в работниках, наличии свободных рабочих мест (вакантных должностей) подается по форме, утвержденной приказом Минтруда РФ от 19.02.2019 г. № 90 Н. О вакансиях должны информировать и государственные учреждения, и частные организации, и ИП – исключений нет. Данные можно направлять по почте, с курьером, по факсу, электронной почте и даже по телефону при условии последующего письменного подтверждения данных. Если вакансия закрывается, то нужно об этом уведомить Центр занятости населения. </w:t>
      </w:r>
    </w:p>
    <w:p w:rsidR="00B3559A" w:rsidRPr="00F03D2A" w:rsidRDefault="00B3559A" w:rsidP="00F03D2A">
      <w:pPr>
        <w:pStyle w:val="aa"/>
        <w:shd w:val="clear" w:color="auto" w:fill="F2DBDB" w:themeFill="accent2" w:themeFillTint="33"/>
        <w:jc w:val="both"/>
        <w:rPr>
          <w:b/>
          <w:sz w:val="26"/>
          <w:szCs w:val="26"/>
        </w:rPr>
      </w:pPr>
      <w:r w:rsidRPr="00F03D2A">
        <w:rPr>
          <w:b/>
          <w:sz w:val="26"/>
          <w:szCs w:val="26"/>
        </w:rPr>
        <w:t xml:space="preserve">В </w:t>
      </w:r>
      <w:proofErr w:type="gramStart"/>
      <w:r w:rsidRPr="00F03D2A">
        <w:rPr>
          <w:b/>
          <w:sz w:val="26"/>
          <w:szCs w:val="26"/>
        </w:rPr>
        <w:t>случае</w:t>
      </w:r>
      <w:proofErr w:type="gramEnd"/>
      <w:r w:rsidRPr="00F03D2A">
        <w:rPr>
          <w:b/>
          <w:sz w:val="26"/>
          <w:szCs w:val="26"/>
        </w:rPr>
        <w:t xml:space="preserve"> когда работодатель, не подал вакансии в Центр занятости населения, а разместил их, например, в интернет-сервисах или на досках объявлений, информация о данном нарушении будет направлена в надзорные органы. </w:t>
      </w:r>
    </w:p>
    <w:p w:rsidR="00F515D1" w:rsidRPr="00487B27" w:rsidRDefault="00B3559A" w:rsidP="00B3559A">
      <w:pPr>
        <w:pStyle w:val="aa"/>
        <w:jc w:val="both"/>
        <w:rPr>
          <w:sz w:val="26"/>
          <w:szCs w:val="26"/>
        </w:rPr>
      </w:pPr>
      <w:proofErr w:type="gramStart"/>
      <w:r w:rsidRPr="00B3559A">
        <w:rPr>
          <w:sz w:val="26"/>
          <w:szCs w:val="26"/>
        </w:rPr>
        <w:t xml:space="preserve">Нарушение статьи 25 указанного закона </w:t>
      </w:r>
      <w:r w:rsidR="00F515D1" w:rsidRPr="00487B27">
        <w:rPr>
          <w:sz w:val="26"/>
          <w:szCs w:val="26"/>
        </w:rPr>
        <w:t>является основанием для привлечения работодателей к административной ответственности по статье 19.7 Кодекса РФ об административных правонарушениях и влечет предупреждение или наложение штрафа на граждан в размере от 100 до 300 рублей; на должностных лиц – от 300 до 500 рублей; на юридических лиц – от 3000 до 5000 рублей.</w:t>
      </w:r>
      <w:proofErr w:type="gramEnd"/>
    </w:p>
    <w:p w:rsidR="00F515D1" w:rsidRPr="00487B27" w:rsidRDefault="00F515D1" w:rsidP="00F515D1">
      <w:pPr>
        <w:pStyle w:val="aa"/>
        <w:jc w:val="both"/>
        <w:rPr>
          <w:sz w:val="26"/>
          <w:szCs w:val="26"/>
        </w:rPr>
      </w:pPr>
      <w:r w:rsidRPr="00487B27">
        <w:rPr>
          <w:sz w:val="26"/>
          <w:szCs w:val="26"/>
        </w:rPr>
        <w:t xml:space="preserve">Также согласно статье 67 </w:t>
      </w:r>
      <w:r w:rsidR="00F03D2A">
        <w:rPr>
          <w:sz w:val="26"/>
          <w:szCs w:val="26"/>
        </w:rPr>
        <w:t>ТК</w:t>
      </w:r>
      <w:r w:rsidRPr="00487B27">
        <w:rPr>
          <w:sz w:val="26"/>
          <w:szCs w:val="26"/>
        </w:rPr>
        <w:t xml:space="preserve"> РФ установлена обязанность работодателя заключить с работником </w:t>
      </w:r>
      <w:r w:rsidRPr="00487B27">
        <w:rPr>
          <w:rStyle w:val="ab"/>
          <w:sz w:val="26"/>
          <w:szCs w:val="26"/>
        </w:rPr>
        <w:t>письменный трудовой договор не позднее трех рабочих дней со дня фактического допущения к работе</w:t>
      </w:r>
      <w:r w:rsidRPr="00487B27">
        <w:rPr>
          <w:sz w:val="26"/>
          <w:szCs w:val="26"/>
        </w:rPr>
        <w:t xml:space="preserve">, в том числе и </w:t>
      </w:r>
      <w:proofErr w:type="gramStart"/>
      <w:r w:rsidRPr="00487B27">
        <w:rPr>
          <w:sz w:val="26"/>
          <w:szCs w:val="26"/>
        </w:rPr>
        <w:t>с</w:t>
      </w:r>
      <w:proofErr w:type="gramEnd"/>
      <w:r w:rsidRPr="00487B27">
        <w:rPr>
          <w:sz w:val="26"/>
          <w:szCs w:val="26"/>
        </w:rPr>
        <w:t xml:space="preserve"> занятым на сезонных работах. При выявлении фактов неофициального оформления трудовых отношений сведения направляются в государственную инспекцию труда.</w:t>
      </w:r>
    </w:p>
    <w:p w:rsidR="00792CAF" w:rsidRPr="00487B27" w:rsidRDefault="00792CAF" w:rsidP="00F03D2A">
      <w:pPr>
        <w:pStyle w:val="aa"/>
        <w:shd w:val="clear" w:color="auto" w:fill="F2DBDB" w:themeFill="accent2" w:themeFillTint="33"/>
        <w:spacing w:before="120" w:beforeAutospacing="0" w:after="0" w:afterAutospacing="0"/>
        <w:jc w:val="center"/>
        <w:rPr>
          <w:sz w:val="26"/>
          <w:szCs w:val="26"/>
        </w:rPr>
      </w:pPr>
      <w:r w:rsidRPr="00487B27">
        <w:rPr>
          <w:b/>
          <w:sz w:val="26"/>
          <w:szCs w:val="26"/>
        </w:rPr>
        <w:t xml:space="preserve">Информация о фактах неисполнения обязанностейвлечет за собой ответственность работодателейи будет направлена в надзорные </w:t>
      </w:r>
      <w:r w:rsidR="00FE457E" w:rsidRPr="00FE457E">
        <w:rPr>
          <w:b/>
          <w:sz w:val="26"/>
          <w:szCs w:val="26"/>
        </w:rPr>
        <w:t xml:space="preserve">и правоохранительные </w:t>
      </w:r>
      <w:r w:rsidRPr="00487B27">
        <w:rPr>
          <w:b/>
          <w:sz w:val="26"/>
          <w:szCs w:val="26"/>
        </w:rPr>
        <w:t>органы</w:t>
      </w:r>
      <w:r w:rsidR="00B3559A">
        <w:rPr>
          <w:sz w:val="26"/>
          <w:szCs w:val="26"/>
        </w:rPr>
        <w:t>!</w:t>
      </w:r>
    </w:p>
    <w:p w:rsidR="00AD4268" w:rsidRPr="00487B27" w:rsidRDefault="00F515D1" w:rsidP="00B3559A">
      <w:pPr>
        <w:pStyle w:val="aa"/>
        <w:spacing w:before="120" w:beforeAutospacing="0" w:after="120" w:afterAutospacing="0"/>
        <w:jc w:val="center"/>
        <w:rPr>
          <w:sz w:val="26"/>
          <w:szCs w:val="26"/>
        </w:rPr>
      </w:pPr>
      <w:r w:rsidRPr="00487B27">
        <w:rPr>
          <w:sz w:val="26"/>
          <w:szCs w:val="26"/>
        </w:rPr>
        <w:t>Сайт Главного управления по труду и занятости населения Челябинской области: </w:t>
      </w:r>
      <w:hyperlink r:id="rId5" w:history="1">
        <w:r w:rsidRPr="00487B27">
          <w:rPr>
            <w:sz w:val="26"/>
            <w:szCs w:val="26"/>
          </w:rPr>
          <w:t>www.szn74.ru</w:t>
        </w:r>
      </w:hyperlink>
      <w:r w:rsidRPr="00487B27">
        <w:rPr>
          <w:sz w:val="26"/>
          <w:szCs w:val="26"/>
        </w:rPr>
        <w:t xml:space="preserve"> (в процессе разработки новая версия сайта </w:t>
      </w:r>
      <w:hyperlink r:id="rId6" w:history="1">
        <w:r w:rsidRPr="00487B27">
          <w:rPr>
            <w:sz w:val="26"/>
            <w:szCs w:val="26"/>
          </w:rPr>
          <w:t>www.szn.gov74.ru</w:t>
        </w:r>
      </w:hyperlink>
      <w:r w:rsidRPr="00487B27">
        <w:rPr>
          <w:sz w:val="26"/>
          <w:szCs w:val="26"/>
        </w:rPr>
        <w:t>).</w:t>
      </w:r>
    </w:p>
    <w:p w:rsidR="00EE2AEB" w:rsidRPr="00EE2AEB" w:rsidRDefault="00884A7C" w:rsidP="00CB20C3">
      <w:pPr>
        <w:pStyle w:val="aa"/>
        <w:shd w:val="clear" w:color="auto" w:fill="F2DBDB" w:themeFill="accent2" w:themeFillTint="33"/>
        <w:jc w:val="center"/>
        <w:rPr>
          <w:b/>
          <w:highlight w:val="lightGray"/>
        </w:rPr>
      </w:pPr>
      <w:r>
        <w:rPr>
          <w:b/>
          <w:sz w:val="26"/>
          <w:szCs w:val="26"/>
        </w:rPr>
        <w:t xml:space="preserve">Специалист ОКУ ЦЗН </w:t>
      </w:r>
      <w:proofErr w:type="spellStart"/>
      <w:r>
        <w:rPr>
          <w:b/>
          <w:sz w:val="26"/>
          <w:szCs w:val="26"/>
        </w:rPr>
        <w:t>Брединского</w:t>
      </w:r>
      <w:proofErr w:type="spellEnd"/>
      <w:r>
        <w:rPr>
          <w:b/>
          <w:sz w:val="26"/>
          <w:szCs w:val="26"/>
        </w:rPr>
        <w:t xml:space="preserve"> района по работе </w:t>
      </w:r>
      <w:proofErr w:type="gramStart"/>
      <w:r>
        <w:rPr>
          <w:b/>
          <w:sz w:val="26"/>
          <w:szCs w:val="26"/>
        </w:rPr>
        <w:t>с</w:t>
      </w:r>
      <w:proofErr w:type="gramEnd"/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работодателям</w:t>
      </w:r>
      <w:proofErr w:type="gramEnd"/>
      <w:r>
        <w:rPr>
          <w:b/>
          <w:sz w:val="26"/>
          <w:szCs w:val="26"/>
        </w:rPr>
        <w:t xml:space="preserve"> Калинина Татьяна Сергеевна, телефон 8 (35141</w:t>
      </w:r>
      <w:r w:rsidR="00E26E56" w:rsidRPr="00F03D2A"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>3-52-52</w:t>
      </w:r>
    </w:p>
    <w:sectPr w:rsidR="00EE2AEB" w:rsidRPr="00EE2AEB" w:rsidSect="001E7186">
      <w:pgSz w:w="11906" w:h="16838"/>
      <w:pgMar w:top="426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Text"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6BED"/>
    <w:multiLevelType w:val="hybridMultilevel"/>
    <w:tmpl w:val="64F0A692"/>
    <w:lvl w:ilvl="0" w:tplc="80801550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494BC6"/>
    <w:multiLevelType w:val="hybridMultilevel"/>
    <w:tmpl w:val="837CA092"/>
    <w:lvl w:ilvl="0" w:tplc="80801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24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E08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120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2CD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CCB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602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46D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66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2172195"/>
    <w:multiLevelType w:val="hybridMultilevel"/>
    <w:tmpl w:val="087A7E66"/>
    <w:lvl w:ilvl="0" w:tplc="8080155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46036"/>
    <w:multiLevelType w:val="hybridMultilevel"/>
    <w:tmpl w:val="815ABB5A"/>
    <w:lvl w:ilvl="0" w:tplc="12DABBD0">
      <w:start w:val="1"/>
      <w:numFmt w:val="bullet"/>
      <w:lvlText w:val="!"/>
      <w:lvlJc w:val="left"/>
      <w:pPr>
        <w:ind w:left="72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B5C2B"/>
    <w:multiLevelType w:val="hybridMultilevel"/>
    <w:tmpl w:val="9AB47164"/>
    <w:lvl w:ilvl="0" w:tplc="6A4A26CA">
      <w:start w:val="1"/>
      <w:numFmt w:val="bullet"/>
      <w:lvlText w:val="!"/>
      <w:lvlJc w:val="left"/>
      <w:pPr>
        <w:ind w:left="720" w:hanging="360"/>
      </w:pPr>
      <w:rPr>
        <w:rFonts w:ascii="Sitka Text" w:hAnsi="Sitka Text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C7D09"/>
    <w:multiLevelType w:val="hybridMultilevel"/>
    <w:tmpl w:val="3288E57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AE509A"/>
    <w:multiLevelType w:val="hybridMultilevel"/>
    <w:tmpl w:val="F3304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828B4"/>
    <w:multiLevelType w:val="multilevel"/>
    <w:tmpl w:val="91FC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C14FA9"/>
    <w:multiLevelType w:val="hybridMultilevel"/>
    <w:tmpl w:val="A8C2A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D24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E08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120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2CD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CCB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602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46D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66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874506F"/>
    <w:multiLevelType w:val="hybridMultilevel"/>
    <w:tmpl w:val="0E32D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C63EFD"/>
    <w:multiLevelType w:val="hybridMultilevel"/>
    <w:tmpl w:val="51408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F7D10"/>
    <w:multiLevelType w:val="hybridMultilevel"/>
    <w:tmpl w:val="643837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AC08B1"/>
    <w:multiLevelType w:val="hybridMultilevel"/>
    <w:tmpl w:val="4EA697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C0A30"/>
    <w:multiLevelType w:val="hybridMultilevel"/>
    <w:tmpl w:val="2B7ECF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963A63"/>
    <w:multiLevelType w:val="hybridMultilevel"/>
    <w:tmpl w:val="60028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AB194B"/>
    <w:multiLevelType w:val="hybridMultilevel"/>
    <w:tmpl w:val="0270D6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24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E08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120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2CD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CCB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602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46D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66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AE612DD"/>
    <w:multiLevelType w:val="hybridMultilevel"/>
    <w:tmpl w:val="C29C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D13D82"/>
    <w:multiLevelType w:val="hybridMultilevel"/>
    <w:tmpl w:val="E6DC316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D07487A"/>
    <w:multiLevelType w:val="hybridMultilevel"/>
    <w:tmpl w:val="622C9D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6"/>
  </w:num>
  <w:num w:numId="5">
    <w:abstractNumId w:val="9"/>
  </w:num>
  <w:num w:numId="6">
    <w:abstractNumId w:val="15"/>
  </w:num>
  <w:num w:numId="7">
    <w:abstractNumId w:val="8"/>
  </w:num>
  <w:num w:numId="8">
    <w:abstractNumId w:val="7"/>
  </w:num>
  <w:num w:numId="9">
    <w:abstractNumId w:val="8"/>
  </w:num>
  <w:num w:numId="10">
    <w:abstractNumId w:val="14"/>
  </w:num>
  <w:num w:numId="11">
    <w:abstractNumId w:val="11"/>
  </w:num>
  <w:num w:numId="12">
    <w:abstractNumId w:val="4"/>
  </w:num>
  <w:num w:numId="13">
    <w:abstractNumId w:val="3"/>
  </w:num>
  <w:num w:numId="14">
    <w:abstractNumId w:val="2"/>
  </w:num>
  <w:num w:numId="15">
    <w:abstractNumId w:val="13"/>
  </w:num>
  <w:num w:numId="16">
    <w:abstractNumId w:val="10"/>
  </w:num>
  <w:num w:numId="17">
    <w:abstractNumId w:val="12"/>
  </w:num>
  <w:num w:numId="18">
    <w:abstractNumId w:val="17"/>
  </w:num>
  <w:num w:numId="19">
    <w:abstractNumId w:val="7"/>
  </w:num>
  <w:num w:numId="20">
    <w:abstractNumId w:val="5"/>
  </w:num>
  <w:num w:numId="21">
    <w:abstractNumId w:val="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18DB"/>
    <w:rsid w:val="000A0C25"/>
    <w:rsid w:val="000E0E0D"/>
    <w:rsid w:val="00120195"/>
    <w:rsid w:val="001C37B8"/>
    <w:rsid w:val="001E0261"/>
    <w:rsid w:val="001E7186"/>
    <w:rsid w:val="00227A87"/>
    <w:rsid w:val="002500B5"/>
    <w:rsid w:val="002B6166"/>
    <w:rsid w:val="002C29BD"/>
    <w:rsid w:val="002D33D9"/>
    <w:rsid w:val="00300C14"/>
    <w:rsid w:val="003049E5"/>
    <w:rsid w:val="00380198"/>
    <w:rsid w:val="003B2023"/>
    <w:rsid w:val="003B395C"/>
    <w:rsid w:val="0043707A"/>
    <w:rsid w:val="00480C22"/>
    <w:rsid w:val="00481877"/>
    <w:rsid w:val="00487B27"/>
    <w:rsid w:val="004B0F26"/>
    <w:rsid w:val="004D25AD"/>
    <w:rsid w:val="004E5591"/>
    <w:rsid w:val="004F7FF4"/>
    <w:rsid w:val="0051403D"/>
    <w:rsid w:val="00523B29"/>
    <w:rsid w:val="005B1306"/>
    <w:rsid w:val="00631D98"/>
    <w:rsid w:val="00653707"/>
    <w:rsid w:val="00675458"/>
    <w:rsid w:val="006E59B6"/>
    <w:rsid w:val="00732123"/>
    <w:rsid w:val="00734FA0"/>
    <w:rsid w:val="007602D8"/>
    <w:rsid w:val="00785F2A"/>
    <w:rsid w:val="00792CAF"/>
    <w:rsid w:val="00792EEF"/>
    <w:rsid w:val="007C5555"/>
    <w:rsid w:val="007F7617"/>
    <w:rsid w:val="00811167"/>
    <w:rsid w:val="00884A7C"/>
    <w:rsid w:val="008A253C"/>
    <w:rsid w:val="008E5EF1"/>
    <w:rsid w:val="0093214D"/>
    <w:rsid w:val="00955B8C"/>
    <w:rsid w:val="00985D31"/>
    <w:rsid w:val="009B294C"/>
    <w:rsid w:val="009C1545"/>
    <w:rsid w:val="00A72323"/>
    <w:rsid w:val="00AA1DA9"/>
    <w:rsid w:val="00AB7B25"/>
    <w:rsid w:val="00AD4268"/>
    <w:rsid w:val="00B3559A"/>
    <w:rsid w:val="00B948A4"/>
    <w:rsid w:val="00BB7751"/>
    <w:rsid w:val="00BC5FD8"/>
    <w:rsid w:val="00BD68AD"/>
    <w:rsid w:val="00C40567"/>
    <w:rsid w:val="00C45964"/>
    <w:rsid w:val="00C46D9D"/>
    <w:rsid w:val="00CB20C3"/>
    <w:rsid w:val="00CD3DAF"/>
    <w:rsid w:val="00D71FEB"/>
    <w:rsid w:val="00D87EC7"/>
    <w:rsid w:val="00D94075"/>
    <w:rsid w:val="00E26E56"/>
    <w:rsid w:val="00E318DB"/>
    <w:rsid w:val="00E37596"/>
    <w:rsid w:val="00E75D68"/>
    <w:rsid w:val="00EB2320"/>
    <w:rsid w:val="00EE2AEB"/>
    <w:rsid w:val="00F03D2A"/>
    <w:rsid w:val="00F515D1"/>
    <w:rsid w:val="00F87CCF"/>
    <w:rsid w:val="00FA15AD"/>
    <w:rsid w:val="00FE3EB3"/>
    <w:rsid w:val="00FE4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AEB"/>
    <w:rPr>
      <w:color w:val="0000FF" w:themeColor="hyperlink"/>
      <w:u w:val="single"/>
    </w:rPr>
  </w:style>
  <w:style w:type="paragraph" w:customStyle="1" w:styleId="a4">
    <w:name w:val="Мой стиль"/>
    <w:basedOn w:val="a"/>
    <w:qFormat/>
    <w:rsid w:val="00EB2320"/>
    <w:pPr>
      <w:spacing w:after="0"/>
    </w:pPr>
    <w:rPr>
      <w:rFonts w:ascii="Verdana" w:eastAsia="Calibri" w:hAnsi="Verdana" w:cs="Times New Roman"/>
      <w:b/>
      <w:caps/>
      <w:color w:val="26928F"/>
      <w:sz w:val="32"/>
      <w:szCs w:val="32"/>
      <w:lang w:eastAsia="ru-RU"/>
    </w:rPr>
  </w:style>
  <w:style w:type="paragraph" w:customStyle="1" w:styleId="a5">
    <w:name w:val="Мой стиль ЛИД"/>
    <w:basedOn w:val="a"/>
    <w:qFormat/>
    <w:rsid w:val="00EB2320"/>
    <w:pPr>
      <w:spacing w:before="120" w:after="120"/>
      <w:jc w:val="both"/>
    </w:pPr>
    <w:rPr>
      <w:rFonts w:ascii="Verdana" w:eastAsia="Calibri" w:hAnsi="Verdana" w:cs="Times New Roman"/>
      <w:b/>
      <w:sz w:val="24"/>
      <w:szCs w:val="24"/>
      <w:lang w:eastAsia="ru-RU"/>
    </w:rPr>
  </w:style>
  <w:style w:type="paragraph" w:customStyle="1" w:styleId="a6">
    <w:name w:val="Мой стиль РЕЛИЗ"/>
    <w:basedOn w:val="a"/>
    <w:qFormat/>
    <w:rsid w:val="00EB2320"/>
    <w:pPr>
      <w:spacing w:after="0" w:line="240" w:lineRule="auto"/>
      <w:jc w:val="right"/>
    </w:pPr>
    <w:rPr>
      <w:rFonts w:ascii="Verdana" w:eastAsia="Calibri" w:hAnsi="Verdana" w:cs="Times New Roman"/>
      <w:b/>
      <w:i/>
      <w:caps/>
      <w:color w:val="1A646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EB232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B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232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985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85D31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7F76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AEB"/>
    <w:rPr>
      <w:color w:val="0000FF" w:themeColor="hyperlink"/>
      <w:u w:val="single"/>
    </w:rPr>
  </w:style>
  <w:style w:type="paragraph" w:customStyle="1" w:styleId="a4">
    <w:name w:val="Мой стиль"/>
    <w:basedOn w:val="a"/>
    <w:qFormat/>
    <w:rsid w:val="00EB2320"/>
    <w:pPr>
      <w:spacing w:after="0"/>
    </w:pPr>
    <w:rPr>
      <w:rFonts w:ascii="Verdana" w:eastAsia="Calibri" w:hAnsi="Verdana" w:cs="Times New Roman"/>
      <w:b/>
      <w:caps/>
      <w:color w:val="26928F"/>
      <w:sz w:val="32"/>
      <w:szCs w:val="32"/>
      <w:lang w:eastAsia="ru-RU"/>
    </w:rPr>
  </w:style>
  <w:style w:type="paragraph" w:customStyle="1" w:styleId="a5">
    <w:name w:val="Мой стиль ЛИД"/>
    <w:basedOn w:val="a"/>
    <w:qFormat/>
    <w:rsid w:val="00EB2320"/>
    <w:pPr>
      <w:spacing w:before="120" w:after="120"/>
      <w:jc w:val="both"/>
    </w:pPr>
    <w:rPr>
      <w:rFonts w:ascii="Verdana" w:eastAsia="Calibri" w:hAnsi="Verdana" w:cs="Times New Roman"/>
      <w:b/>
      <w:sz w:val="24"/>
      <w:szCs w:val="24"/>
      <w:lang w:eastAsia="ru-RU"/>
    </w:rPr>
  </w:style>
  <w:style w:type="paragraph" w:customStyle="1" w:styleId="a6">
    <w:name w:val="Мой стиль РЕЛИЗ"/>
    <w:basedOn w:val="a"/>
    <w:qFormat/>
    <w:rsid w:val="00EB2320"/>
    <w:pPr>
      <w:spacing w:after="0" w:line="240" w:lineRule="auto"/>
      <w:jc w:val="right"/>
    </w:pPr>
    <w:rPr>
      <w:rFonts w:ascii="Verdana" w:eastAsia="Calibri" w:hAnsi="Verdana" w:cs="Times New Roman"/>
      <w:b/>
      <w:i/>
      <w:caps/>
      <w:color w:val="1A6462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EB232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B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232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985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85D31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7F76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6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4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1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48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n.gov74.ru/" TargetMode="External"/><Relationship Id="rId5" Type="http://schemas.openxmlformats.org/officeDocument/2006/relationships/hyperlink" Target="http://www.szn74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</dc:creator>
  <cp:lastModifiedBy>INSPESTOR4</cp:lastModifiedBy>
  <cp:revision>6</cp:revision>
  <cp:lastPrinted>2021-03-02T11:54:00Z</cp:lastPrinted>
  <dcterms:created xsi:type="dcterms:W3CDTF">2021-03-02T06:16:00Z</dcterms:created>
  <dcterms:modified xsi:type="dcterms:W3CDTF">2021-03-09T08:29:00Z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-1307044728</vt:i4>
  </property>
  <property fmtid="{D5CDD505-2E9C-101B-9397-08002B2CF9AE}" pid="3" name="_NewReviewCycle">
    <vt:lpwstr/>
  </property>
  <property fmtid="{D5CDD505-2E9C-101B-9397-08002B2CF9AE}" pid="4" name="_EmailSubject">
    <vt:lpwstr>Взамен, все тоже самое только исправлен номер письма! Директорам письмо _ № 873 от 02.03.2021</vt:lpwstr>
  </property>
  <property fmtid="{D5CDD505-2E9C-101B-9397-08002B2CF9AE}" pid="5" name="_AuthorEmail">
    <vt:lpwstr>infocentr@szn74.ru</vt:lpwstr>
  </property>
  <property fmtid="{D5CDD505-2E9C-101B-9397-08002B2CF9AE}" pid="6" name="_AuthorEmailDisplayName">
    <vt:lpwstr>Марина Габитова</vt:lpwstr>
  </property>
  <property fmtid="{D5CDD505-2E9C-101B-9397-08002B2CF9AE}" pid="7" name="_ReviewingToolsShownOnce">
    <vt:lpwstr/>
  </property>
</Properties>
</file>